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05" w:rsidRPr="00523305" w:rsidRDefault="00523305" w:rsidP="00523305">
      <w:pPr>
        <w:shd w:val="clear" w:color="auto" w:fill="FFFFFF"/>
        <w:spacing w:before="161" w:after="161" w:line="240" w:lineRule="auto"/>
        <w:ind w:left="419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7"/>
          <w:szCs w:val="37"/>
          <w:lang w:eastAsia="ru-RU"/>
        </w:rPr>
      </w:pPr>
      <w:r w:rsidRPr="00523305">
        <w:rPr>
          <w:rFonts w:ascii="Times New Roman" w:eastAsia="Times New Roman" w:hAnsi="Times New Roman" w:cs="Times New Roman"/>
          <w:b/>
          <w:bCs/>
          <w:color w:val="22272F"/>
          <w:kern w:val="36"/>
          <w:sz w:val="37"/>
          <w:szCs w:val="37"/>
          <w:lang w:eastAsia="ru-RU"/>
        </w:rPr>
        <w:t>Указ Президента РФ от 13 сентября 2004 г. N 1167 "О неотложных мерах по повышению эффективности борьбы с терроризмом"</w:t>
      </w:r>
    </w:p>
    <w:p w:rsidR="00523305" w:rsidRPr="00523305" w:rsidRDefault="00523305" w:rsidP="0052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bookmarkStart w:id="0" w:name="text"/>
      <w:bookmarkEnd w:id="0"/>
      <w:r w:rsidRPr="00523305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</w:t>
      </w:r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В целях совершенствования государственной политики в области обеспечения безопасности Российской Федерации, повышения эффективности борьбы с терроризмом постановляю:</w:t>
      </w:r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1. </w:t>
      </w:r>
      <w:proofErr w:type="gramStart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Правительству Российской Федерации совместно с Министерством обороны Российской Федерации, Министерством внутренних дел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бедствий, Министерством юстиции Российской Федерации, Федеральной службой безопасности Российской Федерации и Федеральной службой Российской Федерации по контролю за оборотом наркотиков в 2-недельный срок разработать и представить предложения по созданию новой системы взаимодействия сил</w:t>
      </w:r>
      <w:proofErr w:type="gramEnd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и средств, участвующих в урегулировании ситуации на территории </w:t>
      </w:r>
      <w:proofErr w:type="spellStart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Северо-Кавказского</w:t>
      </w:r>
      <w:proofErr w:type="spellEnd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региона Российской Федерации, и по созданию системы предотвращения и ликвидации кризисных ситуаций на территории Российской Федерации.</w:t>
      </w:r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2. Правительству Российской Федерации в месячный срок:</w:t>
      </w:r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proofErr w:type="gramStart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а) совместно с Министерством внутренних дел Российской Федерации, Министерством обороны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 и Федеральной службой безопасности Российской Федерации представить предложения по созданию эффективной системы государственного управления в кризисных ситуациях, предусмотрев выработку адекватных мер по предупреждению и предотвращению терроризма в любой форме (применение или угроза применения взрывных</w:t>
      </w:r>
      <w:proofErr w:type="gramEnd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устройств, включая ядерные, радиоактивных, химических, биологических, токсических, отравляющих, сильнодействующих, ядовитых веществ, захват заложников и другие формы), техногенных аварий и катастроф, локализации их последствий, а также по своевременному оповещению населения о кризисных ситуациях или угрозе возникновения таких ситуаций; утвердить соответствующие планы действий в кризисных ситуациях Правительства Российской Федерации, министерств и других федеральных органов исполнительной власти совместно с органами исполнительной власти субъектов Российской Федерации;</w:t>
      </w:r>
    </w:p>
    <w:p w:rsidR="00523305" w:rsidRPr="00523305" w:rsidRDefault="00523305" w:rsidP="0052330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См. </w:t>
      </w:r>
      <w:hyperlink r:id="rId4" w:history="1">
        <w:r w:rsidRPr="00523305">
          <w:rPr>
            <w:rFonts w:ascii="Times New Roman" w:eastAsia="Times New Roman" w:hAnsi="Times New Roman" w:cs="Times New Roman"/>
            <w:color w:val="3272C0"/>
            <w:sz w:val="27"/>
            <w:lang w:eastAsia="ru-RU"/>
          </w:rPr>
          <w:t>Концепцию</w:t>
        </w:r>
      </w:hyperlink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комплексной системы обеспечения безопасности жизнедеятельности населения, утвержденную МЧС России, МВД России и ФСБ России 16, 19 февраля, 16 марта 2010 г.</w:t>
      </w:r>
    </w:p>
    <w:p w:rsidR="00523305" w:rsidRPr="00523305" w:rsidRDefault="00523305" w:rsidP="0052330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lastRenderedPageBreak/>
        <w:t>См. </w:t>
      </w:r>
      <w:hyperlink r:id="rId5" w:anchor="block_1000" w:history="1">
        <w:r w:rsidRPr="00523305">
          <w:rPr>
            <w:rFonts w:ascii="Times New Roman" w:eastAsia="Times New Roman" w:hAnsi="Times New Roman" w:cs="Times New Roman"/>
            <w:color w:val="3272C0"/>
            <w:sz w:val="27"/>
            <w:lang w:eastAsia="ru-RU"/>
          </w:rPr>
          <w:t>План</w:t>
        </w:r>
      </w:hyperlink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действий Федерального агентства морского и речного транспорта в кризисных ситуациях, утвержденный </w:t>
      </w:r>
      <w:hyperlink r:id="rId6" w:history="1">
        <w:r w:rsidRPr="00523305">
          <w:rPr>
            <w:rFonts w:ascii="Times New Roman" w:eastAsia="Times New Roman" w:hAnsi="Times New Roman" w:cs="Times New Roman"/>
            <w:color w:val="3272C0"/>
            <w:sz w:val="27"/>
            <w:lang w:eastAsia="ru-RU"/>
          </w:rPr>
          <w:t>распоряжением</w:t>
        </w:r>
      </w:hyperlink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Федерального агентства морского и речного транспорта от 3 октября 2005 г. N АД-268-р</w:t>
      </w:r>
    </w:p>
    <w:p w:rsidR="00523305" w:rsidRPr="00523305" w:rsidRDefault="00523305" w:rsidP="00523305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</w:t>
      </w:r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proofErr w:type="gramStart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б) совместно с Федеральной службой безопасности Российской Федерации и Министерством внутренних дел Российской Федерации разработать комплекс мер по предупреждению и пресечению террористических проявлений на объектах транспорта, энергетики и связи, в местах массового пребывания людей, в образовательных и медицинских учреждениях, а также утвердить перечни объектов повышенной опасности по всем субъектам Российской Федерации;</w:t>
      </w:r>
      <w:proofErr w:type="gramEnd"/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в) совместно с Федеральной службой безопасности Российской Федерации, Министерством внутренних дел Российской Федерации и органами исполнительной власти субъектов Российской Федерации создать условия, способствующие участию граждан и их объединений в обеспечении безопасности, предупреждении и пресечении террористических проявлений;</w:t>
      </w:r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г) внести предложения, направленные на выработку принципиально новых подходов к организации деятельности правоохранительных органов с учетом проведения мероприятий в рамках административной реформы.</w:t>
      </w:r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3. </w:t>
      </w:r>
      <w:proofErr w:type="gramStart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Министерству иностранных дел Российской Федерации совместно с Федеральной службой безопасности Российской Федерации, Службой внешней разведки Российской Федерации и Министерством внутренних дел Российской Федерации в целях недопущения въезда в Российскую Федерацию лиц для участия в террористической деятельности принять меры по усилению контроля за выдачей виз дипломатическими представительствами и консульскими учреждениями Российской Федерации за рубежом, а также по упорядочению пересечения государственной границы</w:t>
      </w:r>
      <w:proofErr w:type="gramEnd"/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Российской Федерации гражданами тех стран, с которыми Российская Федерация имеет соглашения о безвизовом въезде.</w:t>
      </w:r>
    </w:p>
    <w:p w:rsidR="00523305" w:rsidRPr="00523305" w:rsidRDefault="00523305" w:rsidP="00523305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523305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4. Настоящий Указ вступает в силу со дня его подписания.</w:t>
      </w:r>
    </w:p>
    <w:p w:rsidR="00523305" w:rsidRPr="00523305" w:rsidRDefault="00523305" w:rsidP="0052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3305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523305" w:rsidRPr="00523305" w:rsidTr="00523305">
        <w:tc>
          <w:tcPr>
            <w:tcW w:w="3300" w:type="pct"/>
            <w:shd w:val="clear" w:color="auto" w:fill="FFFFFF"/>
            <w:vAlign w:val="bottom"/>
            <w:hideMark/>
          </w:tcPr>
          <w:p w:rsidR="00523305" w:rsidRPr="00523305" w:rsidRDefault="00523305" w:rsidP="00523305">
            <w:pPr>
              <w:spacing w:before="84" w:after="84" w:line="240" w:lineRule="auto"/>
              <w:ind w:left="84" w:right="8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33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23305" w:rsidRPr="00523305" w:rsidRDefault="00523305" w:rsidP="00523305">
            <w:pPr>
              <w:spacing w:before="84" w:after="84" w:line="240" w:lineRule="auto"/>
              <w:ind w:left="84" w:right="84"/>
              <w:jc w:val="right"/>
              <w:rPr>
                <w:rFonts w:ascii="Times New Roman" w:eastAsia="Times New Roman" w:hAnsi="Times New Roman" w:cs="Times New Roman"/>
                <w:color w:val="464C55"/>
                <w:sz w:val="27"/>
                <w:szCs w:val="27"/>
                <w:lang w:eastAsia="ru-RU"/>
              </w:rPr>
            </w:pPr>
            <w:r w:rsidRPr="00523305">
              <w:rPr>
                <w:rFonts w:ascii="Times New Roman" w:eastAsia="Times New Roman" w:hAnsi="Times New Roman" w:cs="Times New Roman"/>
                <w:color w:val="464C55"/>
                <w:sz w:val="27"/>
                <w:szCs w:val="27"/>
                <w:lang w:eastAsia="ru-RU"/>
              </w:rPr>
              <w:t>В. Путин</w:t>
            </w:r>
          </w:p>
        </w:tc>
      </w:tr>
    </w:tbl>
    <w:p w:rsidR="00523305" w:rsidRPr="00523305" w:rsidRDefault="00523305" w:rsidP="0052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3305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</w:t>
      </w:r>
    </w:p>
    <w:p w:rsidR="00523305" w:rsidRPr="00523305" w:rsidRDefault="00523305" w:rsidP="0052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3305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Москва, Кремль</w:t>
      </w:r>
    </w:p>
    <w:p w:rsidR="00523305" w:rsidRPr="00523305" w:rsidRDefault="00523305" w:rsidP="0052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3305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13 сентября 2004 г.</w:t>
      </w:r>
    </w:p>
    <w:p w:rsidR="00523305" w:rsidRPr="00523305" w:rsidRDefault="00523305" w:rsidP="0052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3305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N 1167</w:t>
      </w:r>
    </w:p>
    <w:p w:rsidR="007E4565" w:rsidRDefault="00523305"/>
    <w:sectPr w:rsidR="007E4565" w:rsidSect="003A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23305"/>
    <w:rsid w:val="003A64BA"/>
    <w:rsid w:val="00523305"/>
    <w:rsid w:val="00AD46FE"/>
    <w:rsid w:val="00ED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BA"/>
  </w:style>
  <w:style w:type="paragraph" w:styleId="1">
    <w:name w:val="heading 1"/>
    <w:basedOn w:val="a"/>
    <w:link w:val="10"/>
    <w:uiPriority w:val="9"/>
    <w:qFormat/>
    <w:rsid w:val="00523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52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3305"/>
    <w:rPr>
      <w:color w:val="0000FF"/>
      <w:u w:val="single"/>
    </w:rPr>
  </w:style>
  <w:style w:type="paragraph" w:customStyle="1" w:styleId="s16">
    <w:name w:val="s_16"/>
    <w:basedOn w:val="a"/>
    <w:rsid w:val="0052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68494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2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6198933/" TargetMode="External"/><Relationship Id="rId5" Type="http://schemas.openxmlformats.org/officeDocument/2006/relationships/hyperlink" Target="https://base.garant.ru/6198933/" TargetMode="External"/><Relationship Id="rId4" Type="http://schemas.openxmlformats.org/officeDocument/2006/relationships/hyperlink" Target="https://base.garant.ru/705907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2025-03-26T05:23:00Z</cp:lastPrinted>
  <dcterms:created xsi:type="dcterms:W3CDTF">2025-03-26T05:23:00Z</dcterms:created>
  <dcterms:modified xsi:type="dcterms:W3CDTF">2025-03-26T05:24:00Z</dcterms:modified>
</cp:coreProperties>
</file>